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BFD397" w14:textId="77777777" w:rsidR="00824ED3" w:rsidRPr="00967625" w:rsidRDefault="00824ED3" w:rsidP="00824ED3">
      <w:pPr>
        <w:spacing w:line="240" w:lineRule="auto"/>
        <w:ind w:left="0" w:right="0"/>
        <w:rPr>
          <w:b/>
          <w:sz w:val="24"/>
        </w:rPr>
      </w:pPr>
      <w:r>
        <w:rPr>
          <w:b/>
          <w:sz w:val="24"/>
        </w:rPr>
        <w:t>Таблица 5</w:t>
      </w:r>
      <w:r w:rsidRPr="00967625">
        <w:rPr>
          <w:b/>
          <w:sz w:val="24"/>
        </w:rPr>
        <w:t>.</w:t>
      </w:r>
      <w:r w:rsidRPr="00967625">
        <w:rPr>
          <w:sz w:val="24"/>
        </w:rPr>
        <w:t xml:space="preserve"> </w:t>
      </w:r>
      <w:r>
        <w:rPr>
          <w:sz w:val="24"/>
        </w:rPr>
        <w:t>Частота и длительность</w:t>
      </w:r>
      <w:r w:rsidRPr="00967625">
        <w:rPr>
          <w:sz w:val="24"/>
        </w:rPr>
        <w:t xml:space="preserve"> динамического наблюдения пациентов</w:t>
      </w:r>
      <w:r>
        <w:rPr>
          <w:sz w:val="24"/>
        </w:rPr>
        <w:t xml:space="preserve"> группы ВДРЩЖ.</w:t>
      </w:r>
    </w:p>
    <w:tbl>
      <w:tblPr>
        <w:tblW w:w="9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5"/>
        <w:gridCol w:w="1277"/>
        <w:gridCol w:w="1562"/>
        <w:gridCol w:w="1419"/>
        <w:gridCol w:w="1561"/>
        <w:gridCol w:w="1499"/>
      </w:tblGrid>
      <w:tr w:rsidR="00824ED3" w:rsidRPr="00967625" w14:paraId="5B21EE09" w14:textId="77777777" w:rsidTr="00E80F02">
        <w:trPr>
          <w:trHeight w:val="557"/>
        </w:trPr>
        <w:tc>
          <w:tcPr>
            <w:tcW w:w="2125" w:type="dxa"/>
            <w:shd w:val="clear" w:color="auto" w:fill="auto"/>
            <w:vAlign w:val="center"/>
            <w:hideMark/>
          </w:tcPr>
          <w:p w14:paraId="6D2523B7" w14:textId="77777777" w:rsidR="00824ED3" w:rsidRPr="00967625" w:rsidRDefault="00824ED3" w:rsidP="00E80F02">
            <w:pPr>
              <w:spacing w:line="240" w:lineRule="auto"/>
              <w:ind w:left="0" w:right="0"/>
              <w:rPr>
                <w:b/>
                <w:color w:val="000000"/>
                <w:sz w:val="24"/>
                <w:lang w:eastAsia="en-GB"/>
              </w:rPr>
            </w:pPr>
            <w:r w:rsidRPr="00967625">
              <w:rPr>
                <w:b/>
                <w:color w:val="000000"/>
                <w:sz w:val="24"/>
                <w:lang w:eastAsia="en-GB"/>
              </w:rPr>
              <w:t>Показатель</w:t>
            </w:r>
          </w:p>
        </w:tc>
        <w:tc>
          <w:tcPr>
            <w:tcW w:w="1277" w:type="dxa"/>
            <w:shd w:val="clear" w:color="auto" w:fill="auto"/>
            <w:noWrap/>
            <w:vAlign w:val="center"/>
          </w:tcPr>
          <w:p w14:paraId="44D817D8" w14:textId="77777777" w:rsidR="00824ED3" w:rsidRPr="00967625" w:rsidRDefault="00824ED3" w:rsidP="00E80F02">
            <w:pPr>
              <w:spacing w:line="240" w:lineRule="auto"/>
              <w:ind w:left="0" w:right="0"/>
              <w:jc w:val="center"/>
              <w:rPr>
                <w:b/>
                <w:color w:val="000000"/>
                <w:sz w:val="24"/>
                <w:lang w:eastAsia="en-GB"/>
              </w:rPr>
            </w:pPr>
            <w:r w:rsidRPr="00967625">
              <w:rPr>
                <w:b/>
                <w:color w:val="000000"/>
                <w:sz w:val="24"/>
                <w:lang w:eastAsia="en-GB"/>
              </w:rPr>
              <w:t>ТЭ (</w:t>
            </w:r>
            <w:r w:rsidRPr="00967625">
              <w:rPr>
                <w:b/>
                <w:color w:val="000000"/>
                <w:sz w:val="24"/>
                <w:lang w:val="en-US" w:eastAsia="en-GB"/>
              </w:rPr>
              <w:t>n=17</w:t>
            </w:r>
            <w:r w:rsidRPr="00967625">
              <w:rPr>
                <w:b/>
                <w:color w:val="000000"/>
                <w:sz w:val="24"/>
                <w:lang w:eastAsia="en-GB"/>
              </w:rPr>
              <w:t>)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311796C1" w14:textId="77777777" w:rsidR="00824ED3" w:rsidRPr="00967625" w:rsidRDefault="00824ED3" w:rsidP="00E80F02">
            <w:pPr>
              <w:spacing w:line="240" w:lineRule="auto"/>
              <w:ind w:left="0" w:right="0"/>
              <w:jc w:val="center"/>
              <w:rPr>
                <w:b/>
                <w:color w:val="000000"/>
                <w:sz w:val="24"/>
                <w:lang w:val="en-US" w:eastAsia="en-GB"/>
              </w:rPr>
            </w:pPr>
            <w:r w:rsidRPr="00967625">
              <w:rPr>
                <w:b/>
                <w:color w:val="000000"/>
                <w:sz w:val="24"/>
                <w:lang w:eastAsia="en-GB"/>
              </w:rPr>
              <w:t xml:space="preserve">ТЭ + </w:t>
            </w:r>
            <w:r>
              <w:rPr>
                <w:b/>
                <w:color w:val="000000"/>
                <w:sz w:val="24"/>
                <w:lang w:eastAsia="en-GB"/>
              </w:rPr>
              <w:t>ЦЛАЭ</w:t>
            </w:r>
            <w:r w:rsidRPr="00967625">
              <w:rPr>
                <w:b/>
                <w:color w:val="000000"/>
                <w:sz w:val="24"/>
                <w:lang w:val="en-US" w:eastAsia="en-GB"/>
              </w:rPr>
              <w:t xml:space="preserve"> </w:t>
            </w:r>
            <w:r w:rsidRPr="00967625">
              <w:rPr>
                <w:b/>
                <w:color w:val="000000"/>
                <w:sz w:val="24"/>
                <w:lang w:eastAsia="en-GB"/>
              </w:rPr>
              <w:t>(</w:t>
            </w:r>
            <w:r w:rsidRPr="00967625">
              <w:rPr>
                <w:b/>
                <w:color w:val="000000"/>
                <w:sz w:val="24"/>
                <w:lang w:val="en-US" w:eastAsia="en-GB"/>
              </w:rPr>
              <w:t>n=26</w:t>
            </w:r>
            <w:r w:rsidRPr="00967625">
              <w:rPr>
                <w:b/>
                <w:color w:val="000000"/>
                <w:sz w:val="24"/>
                <w:lang w:eastAsia="en-GB"/>
              </w:rPr>
              <w:t>)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70FF496B" w14:textId="77777777" w:rsidR="00824ED3" w:rsidRPr="00967625" w:rsidRDefault="00824ED3" w:rsidP="00E80F02">
            <w:pPr>
              <w:spacing w:line="240" w:lineRule="auto"/>
              <w:ind w:left="0" w:right="0"/>
              <w:jc w:val="center"/>
              <w:rPr>
                <w:b/>
                <w:color w:val="000000"/>
                <w:sz w:val="24"/>
                <w:lang w:eastAsia="en-GB"/>
              </w:rPr>
            </w:pPr>
            <w:r w:rsidRPr="00967625">
              <w:rPr>
                <w:b/>
                <w:color w:val="000000"/>
                <w:sz w:val="24"/>
                <w:lang w:eastAsia="en-GB"/>
              </w:rPr>
              <w:t xml:space="preserve">ТЭ + </w:t>
            </w:r>
            <w:r>
              <w:rPr>
                <w:b/>
                <w:color w:val="000000"/>
                <w:sz w:val="24"/>
                <w:lang w:eastAsia="en-GB"/>
              </w:rPr>
              <w:t>ЦЛАЭ</w:t>
            </w:r>
            <w:r w:rsidRPr="00967625">
              <w:rPr>
                <w:b/>
                <w:color w:val="000000"/>
                <w:sz w:val="24"/>
                <w:lang w:eastAsia="en-GB"/>
              </w:rPr>
              <w:t xml:space="preserve"> + РЙТ (</w:t>
            </w:r>
            <w:r w:rsidRPr="00967625">
              <w:rPr>
                <w:b/>
                <w:color w:val="000000"/>
                <w:sz w:val="24"/>
                <w:lang w:val="en-US" w:eastAsia="en-GB"/>
              </w:rPr>
              <w:t>n=32</w:t>
            </w:r>
            <w:r w:rsidRPr="00967625">
              <w:rPr>
                <w:b/>
                <w:color w:val="000000"/>
                <w:sz w:val="24"/>
                <w:lang w:eastAsia="en-GB"/>
              </w:rPr>
              <w:t>)</w:t>
            </w:r>
          </w:p>
        </w:tc>
        <w:tc>
          <w:tcPr>
            <w:tcW w:w="1561" w:type="dxa"/>
            <w:vAlign w:val="center"/>
          </w:tcPr>
          <w:p w14:paraId="0CB08FE0" w14:textId="77777777" w:rsidR="00824ED3" w:rsidRPr="00967625" w:rsidRDefault="00824ED3" w:rsidP="00E80F02">
            <w:pPr>
              <w:spacing w:line="240" w:lineRule="auto"/>
              <w:ind w:left="0" w:right="0"/>
              <w:jc w:val="center"/>
              <w:rPr>
                <w:b/>
                <w:color w:val="000000"/>
                <w:sz w:val="24"/>
                <w:lang w:eastAsia="en-GB"/>
              </w:rPr>
            </w:pPr>
            <w:r w:rsidRPr="00967625">
              <w:rPr>
                <w:b/>
                <w:color w:val="000000"/>
                <w:sz w:val="24"/>
                <w:lang w:eastAsia="en-GB"/>
              </w:rPr>
              <w:t>ТЭ + РЙТ (</w:t>
            </w:r>
            <w:r w:rsidRPr="00967625">
              <w:rPr>
                <w:b/>
                <w:color w:val="000000"/>
                <w:sz w:val="24"/>
                <w:lang w:val="en-US" w:eastAsia="en-GB"/>
              </w:rPr>
              <w:t>n=15</w:t>
            </w:r>
            <w:r w:rsidRPr="00967625">
              <w:rPr>
                <w:b/>
                <w:color w:val="000000"/>
                <w:sz w:val="24"/>
                <w:lang w:eastAsia="en-GB"/>
              </w:rPr>
              <w:t>)</w:t>
            </w:r>
          </w:p>
        </w:tc>
        <w:tc>
          <w:tcPr>
            <w:tcW w:w="1499" w:type="dxa"/>
          </w:tcPr>
          <w:p w14:paraId="6C8C3D8B" w14:textId="77777777" w:rsidR="00824ED3" w:rsidRPr="00967625" w:rsidRDefault="00824ED3" w:rsidP="00E80F02">
            <w:pPr>
              <w:spacing w:line="240" w:lineRule="auto"/>
              <w:ind w:left="0" w:right="0"/>
              <w:jc w:val="center"/>
              <w:rPr>
                <w:b/>
                <w:color w:val="000000"/>
                <w:sz w:val="24"/>
                <w:lang w:val="en-US" w:eastAsia="en-GB"/>
              </w:rPr>
            </w:pPr>
            <w:r w:rsidRPr="00967625">
              <w:rPr>
                <w:b/>
                <w:color w:val="000000"/>
                <w:sz w:val="24"/>
                <w:lang w:eastAsia="en-GB"/>
              </w:rPr>
              <w:t xml:space="preserve">Значение </w:t>
            </w:r>
            <w:r w:rsidRPr="00967625">
              <w:rPr>
                <w:b/>
                <w:i/>
                <w:color w:val="000000"/>
                <w:sz w:val="24"/>
                <w:lang w:val="en-US" w:eastAsia="en-GB"/>
              </w:rPr>
              <w:t>p</w:t>
            </w:r>
          </w:p>
        </w:tc>
      </w:tr>
      <w:tr w:rsidR="00824ED3" w:rsidRPr="00967625" w14:paraId="03E18D79" w14:textId="77777777" w:rsidTr="00E80F02">
        <w:trPr>
          <w:trHeight w:val="250"/>
        </w:trPr>
        <w:tc>
          <w:tcPr>
            <w:tcW w:w="2125" w:type="dxa"/>
            <w:shd w:val="clear" w:color="auto" w:fill="auto"/>
            <w:noWrap/>
            <w:vAlign w:val="center"/>
            <w:hideMark/>
          </w:tcPr>
          <w:p w14:paraId="3FB5C8E1" w14:textId="4C189448" w:rsidR="00824ED3" w:rsidRPr="00967625" w:rsidRDefault="00824ED3" w:rsidP="00E80F02">
            <w:pPr>
              <w:spacing w:line="240" w:lineRule="auto"/>
              <w:ind w:left="0" w:right="0"/>
              <w:rPr>
                <w:color w:val="000000"/>
                <w:sz w:val="24"/>
                <w:lang w:eastAsia="en-GB"/>
              </w:rPr>
            </w:pPr>
            <w:r w:rsidRPr="00967625">
              <w:rPr>
                <w:color w:val="000000"/>
                <w:sz w:val="24"/>
                <w:lang w:eastAsia="en-GB"/>
              </w:rPr>
              <w:t>Длительность наблюдения, мес</w:t>
            </w:r>
            <w:r w:rsidR="00AB0499">
              <w:rPr>
                <w:color w:val="000000"/>
                <w:sz w:val="24"/>
                <w:lang w:eastAsia="en-GB"/>
              </w:rPr>
              <w:t>.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3BE83203" w14:textId="77777777" w:rsidR="00824ED3" w:rsidRPr="00967625" w:rsidRDefault="00824ED3" w:rsidP="00E80F02">
            <w:pPr>
              <w:spacing w:line="240" w:lineRule="auto"/>
              <w:ind w:left="0" w:right="0"/>
              <w:jc w:val="center"/>
              <w:rPr>
                <w:color w:val="000000"/>
                <w:sz w:val="24"/>
                <w:lang w:eastAsia="en-GB"/>
              </w:rPr>
            </w:pPr>
            <w:r w:rsidRPr="00967625">
              <w:rPr>
                <w:color w:val="000000"/>
                <w:sz w:val="24"/>
                <w:lang w:eastAsia="en-GB"/>
              </w:rPr>
              <w:t>53 [49; 60]</w:t>
            </w:r>
          </w:p>
        </w:tc>
        <w:tc>
          <w:tcPr>
            <w:tcW w:w="1562" w:type="dxa"/>
            <w:shd w:val="clear" w:color="auto" w:fill="auto"/>
            <w:noWrap/>
            <w:vAlign w:val="center"/>
            <w:hideMark/>
          </w:tcPr>
          <w:p w14:paraId="55D36180" w14:textId="77777777" w:rsidR="00824ED3" w:rsidRPr="00967625" w:rsidRDefault="00824ED3" w:rsidP="00E80F02">
            <w:pPr>
              <w:spacing w:line="240" w:lineRule="auto"/>
              <w:ind w:left="0" w:right="0"/>
              <w:jc w:val="center"/>
              <w:rPr>
                <w:color w:val="000000"/>
                <w:sz w:val="24"/>
                <w:lang w:eastAsia="en-GB"/>
              </w:rPr>
            </w:pPr>
            <w:r w:rsidRPr="00967625">
              <w:rPr>
                <w:color w:val="000000"/>
                <w:sz w:val="24"/>
                <w:lang w:eastAsia="en-GB"/>
              </w:rPr>
              <w:t>58 [51; 62]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14:paraId="29503F1F" w14:textId="77777777" w:rsidR="00824ED3" w:rsidRPr="00967625" w:rsidRDefault="00824ED3" w:rsidP="00E80F02">
            <w:pPr>
              <w:spacing w:line="240" w:lineRule="auto"/>
              <w:ind w:left="0" w:right="0"/>
              <w:jc w:val="center"/>
              <w:rPr>
                <w:color w:val="000000"/>
                <w:sz w:val="24"/>
                <w:lang w:eastAsia="en-GB"/>
              </w:rPr>
            </w:pPr>
            <w:r w:rsidRPr="00967625">
              <w:rPr>
                <w:color w:val="000000"/>
                <w:sz w:val="24"/>
                <w:lang w:eastAsia="en-GB"/>
              </w:rPr>
              <w:t>56 [50; 61]</w:t>
            </w:r>
          </w:p>
        </w:tc>
        <w:tc>
          <w:tcPr>
            <w:tcW w:w="1561" w:type="dxa"/>
          </w:tcPr>
          <w:p w14:paraId="06925704" w14:textId="77777777" w:rsidR="00824ED3" w:rsidRPr="00967625" w:rsidRDefault="00824ED3" w:rsidP="00E80F02">
            <w:pPr>
              <w:spacing w:line="240" w:lineRule="auto"/>
              <w:ind w:left="0" w:right="0"/>
              <w:jc w:val="center"/>
              <w:rPr>
                <w:color w:val="000000"/>
                <w:sz w:val="24"/>
                <w:lang w:eastAsia="en-GB"/>
              </w:rPr>
            </w:pPr>
            <w:r w:rsidRPr="00967625">
              <w:rPr>
                <w:color w:val="000000"/>
                <w:sz w:val="24"/>
                <w:lang w:eastAsia="en-GB"/>
              </w:rPr>
              <w:t>59,5 [54; 62,7]</w:t>
            </w:r>
          </w:p>
        </w:tc>
        <w:tc>
          <w:tcPr>
            <w:tcW w:w="1499" w:type="dxa"/>
          </w:tcPr>
          <w:p w14:paraId="3720E442" w14:textId="3821572E" w:rsidR="00824ED3" w:rsidRPr="00967625" w:rsidRDefault="00824ED3" w:rsidP="00E80F02">
            <w:pPr>
              <w:spacing w:line="240" w:lineRule="auto"/>
              <w:ind w:left="0" w:right="0"/>
              <w:rPr>
                <w:color w:val="000000"/>
                <w:sz w:val="24"/>
                <w:lang w:eastAsia="en-GB"/>
              </w:rPr>
            </w:pPr>
            <w:r w:rsidRPr="00967625">
              <w:rPr>
                <w:i/>
                <w:color w:val="000000"/>
                <w:sz w:val="24"/>
                <w:lang w:eastAsia="en-GB"/>
              </w:rPr>
              <w:t>р</w:t>
            </w:r>
            <w:r w:rsidR="00E80523">
              <w:rPr>
                <w:i/>
                <w:color w:val="000000"/>
                <w:sz w:val="24"/>
                <w:lang w:eastAsia="en-GB"/>
              </w:rPr>
              <w:t xml:space="preserve"> </w:t>
            </w:r>
            <w:r w:rsidRPr="00967625">
              <w:rPr>
                <w:i/>
                <w:color w:val="000000"/>
                <w:sz w:val="24"/>
                <w:lang w:eastAsia="en-GB"/>
              </w:rPr>
              <w:t>=</w:t>
            </w:r>
            <w:r w:rsidR="00E80523">
              <w:rPr>
                <w:i/>
                <w:color w:val="000000"/>
                <w:sz w:val="24"/>
                <w:lang w:eastAsia="en-GB"/>
              </w:rPr>
              <w:t xml:space="preserve"> </w:t>
            </w:r>
            <w:r w:rsidRPr="00967625">
              <w:rPr>
                <w:i/>
                <w:color w:val="000000"/>
                <w:sz w:val="24"/>
                <w:lang w:eastAsia="en-GB"/>
              </w:rPr>
              <w:t>0,594</w:t>
            </w:r>
          </w:p>
        </w:tc>
      </w:tr>
      <w:tr w:rsidR="00824ED3" w:rsidRPr="00967625" w14:paraId="2E044C61" w14:textId="77777777" w:rsidTr="00E80F02">
        <w:trPr>
          <w:trHeight w:val="250"/>
        </w:trPr>
        <w:tc>
          <w:tcPr>
            <w:tcW w:w="2125" w:type="dxa"/>
            <w:shd w:val="clear" w:color="auto" w:fill="auto"/>
            <w:noWrap/>
            <w:vAlign w:val="center"/>
            <w:hideMark/>
          </w:tcPr>
          <w:p w14:paraId="7EFD1818" w14:textId="77777777" w:rsidR="00824ED3" w:rsidRPr="00967625" w:rsidRDefault="00824ED3" w:rsidP="00E80F02">
            <w:pPr>
              <w:spacing w:line="240" w:lineRule="auto"/>
              <w:ind w:left="0" w:right="0"/>
              <w:rPr>
                <w:color w:val="000000"/>
                <w:sz w:val="24"/>
                <w:lang w:eastAsia="en-GB"/>
              </w:rPr>
            </w:pPr>
            <w:r w:rsidRPr="00967625">
              <w:rPr>
                <w:color w:val="000000"/>
                <w:sz w:val="24"/>
                <w:lang w:eastAsia="en-GB"/>
              </w:rPr>
              <w:t>Развитие рецидива в общей когорте (</w:t>
            </w:r>
            <w:r w:rsidRPr="00967625">
              <w:rPr>
                <w:color w:val="000000"/>
                <w:sz w:val="24"/>
                <w:lang w:val="en-US" w:eastAsia="en-GB"/>
              </w:rPr>
              <w:t>n</w:t>
            </w:r>
            <w:r w:rsidRPr="00967625">
              <w:rPr>
                <w:color w:val="000000"/>
                <w:sz w:val="24"/>
                <w:lang w:eastAsia="en-GB"/>
              </w:rPr>
              <w:t>, %)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4E925950" w14:textId="77777777" w:rsidR="00824ED3" w:rsidRPr="00967625" w:rsidRDefault="00824ED3" w:rsidP="00E80F02">
            <w:pPr>
              <w:spacing w:line="240" w:lineRule="auto"/>
              <w:ind w:left="0" w:right="0"/>
              <w:jc w:val="center"/>
              <w:rPr>
                <w:color w:val="000000"/>
                <w:sz w:val="24"/>
                <w:lang w:eastAsia="en-GB"/>
              </w:rPr>
            </w:pPr>
            <w:r>
              <w:rPr>
                <w:color w:val="000000"/>
                <w:sz w:val="24"/>
                <w:lang w:eastAsia="en-GB"/>
              </w:rPr>
              <w:t>3 (17,6</w:t>
            </w:r>
            <w:r w:rsidRPr="00967625">
              <w:rPr>
                <w:color w:val="000000"/>
                <w:sz w:val="24"/>
                <w:lang w:eastAsia="en-GB"/>
              </w:rPr>
              <w:t>%)</w:t>
            </w:r>
          </w:p>
        </w:tc>
        <w:tc>
          <w:tcPr>
            <w:tcW w:w="1562" w:type="dxa"/>
            <w:shd w:val="clear" w:color="auto" w:fill="auto"/>
            <w:noWrap/>
            <w:vAlign w:val="center"/>
            <w:hideMark/>
          </w:tcPr>
          <w:p w14:paraId="5F7930FF" w14:textId="77777777" w:rsidR="00824ED3" w:rsidRPr="00967625" w:rsidRDefault="00824ED3" w:rsidP="00E80F02">
            <w:pPr>
              <w:spacing w:line="240" w:lineRule="auto"/>
              <w:ind w:left="0" w:right="0"/>
              <w:jc w:val="center"/>
              <w:rPr>
                <w:color w:val="000000"/>
                <w:sz w:val="24"/>
                <w:lang w:eastAsia="en-GB"/>
              </w:rPr>
            </w:pPr>
            <w:r w:rsidRPr="00967625">
              <w:rPr>
                <w:color w:val="000000"/>
                <w:sz w:val="24"/>
                <w:lang w:eastAsia="en-GB"/>
              </w:rPr>
              <w:t>7 (26,9%)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14:paraId="475985CC" w14:textId="77777777" w:rsidR="00824ED3" w:rsidRPr="00967625" w:rsidRDefault="00824ED3" w:rsidP="00E80F02">
            <w:pPr>
              <w:spacing w:line="240" w:lineRule="auto"/>
              <w:ind w:left="0" w:right="0"/>
              <w:jc w:val="center"/>
              <w:rPr>
                <w:color w:val="000000"/>
                <w:sz w:val="24"/>
                <w:lang w:eastAsia="en-GB"/>
              </w:rPr>
            </w:pPr>
            <w:r w:rsidRPr="00967625">
              <w:rPr>
                <w:color w:val="000000"/>
                <w:sz w:val="24"/>
                <w:lang w:eastAsia="en-GB"/>
              </w:rPr>
              <w:t>2 (6,25%)</w:t>
            </w:r>
          </w:p>
        </w:tc>
        <w:tc>
          <w:tcPr>
            <w:tcW w:w="1561" w:type="dxa"/>
            <w:vAlign w:val="center"/>
          </w:tcPr>
          <w:p w14:paraId="506EB0CF" w14:textId="77777777" w:rsidR="00824ED3" w:rsidRPr="00967625" w:rsidRDefault="00824ED3" w:rsidP="00E80F02">
            <w:pPr>
              <w:spacing w:line="240" w:lineRule="auto"/>
              <w:ind w:left="0" w:right="0"/>
              <w:jc w:val="center"/>
              <w:rPr>
                <w:color w:val="000000"/>
                <w:sz w:val="24"/>
                <w:lang w:eastAsia="en-GB"/>
              </w:rPr>
            </w:pPr>
            <w:r w:rsidRPr="00967625">
              <w:rPr>
                <w:color w:val="000000"/>
                <w:sz w:val="24"/>
                <w:lang w:eastAsia="en-GB"/>
              </w:rPr>
              <w:t>0 (0%)</w:t>
            </w:r>
          </w:p>
        </w:tc>
        <w:tc>
          <w:tcPr>
            <w:tcW w:w="1499" w:type="dxa"/>
          </w:tcPr>
          <w:p w14:paraId="4181DCE6" w14:textId="5DDF0506" w:rsidR="00824ED3" w:rsidRPr="00967625" w:rsidRDefault="00824ED3" w:rsidP="00E80F02">
            <w:pPr>
              <w:spacing w:line="240" w:lineRule="auto"/>
              <w:ind w:left="0" w:right="0"/>
              <w:rPr>
                <w:i/>
                <w:color w:val="000000"/>
                <w:sz w:val="24"/>
                <w:lang w:eastAsia="en-GB"/>
              </w:rPr>
            </w:pPr>
            <w:r>
              <w:rPr>
                <w:i/>
                <w:color w:val="000000"/>
                <w:sz w:val="24"/>
                <w:lang w:eastAsia="en-GB"/>
              </w:rPr>
              <w:t>р</w:t>
            </w:r>
            <w:r w:rsidR="00E80523">
              <w:rPr>
                <w:i/>
                <w:color w:val="000000"/>
                <w:sz w:val="24"/>
                <w:lang w:eastAsia="en-GB"/>
              </w:rPr>
              <w:t xml:space="preserve"> </w:t>
            </w:r>
            <w:r>
              <w:rPr>
                <w:i/>
                <w:color w:val="000000"/>
                <w:sz w:val="24"/>
                <w:lang w:eastAsia="en-GB"/>
              </w:rPr>
              <w:t>=</w:t>
            </w:r>
            <w:r w:rsidR="00E80523">
              <w:rPr>
                <w:i/>
                <w:color w:val="000000"/>
                <w:sz w:val="24"/>
                <w:lang w:eastAsia="en-GB"/>
              </w:rPr>
              <w:t xml:space="preserve"> </w:t>
            </w:r>
            <w:r>
              <w:rPr>
                <w:i/>
                <w:color w:val="000000"/>
                <w:sz w:val="24"/>
                <w:lang w:eastAsia="en-GB"/>
              </w:rPr>
              <w:t>0,412</w:t>
            </w:r>
          </w:p>
        </w:tc>
      </w:tr>
    </w:tbl>
    <w:p w14:paraId="75F3037F" w14:textId="77777777" w:rsidR="00B72FE7" w:rsidRDefault="00B72FE7">
      <w:bookmarkStart w:id="0" w:name="_GoBack"/>
      <w:bookmarkEnd w:id="0"/>
    </w:p>
    <w:sectPr w:rsidR="00B72F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0F7DB0" w14:textId="77777777" w:rsidR="00824ED3" w:rsidRDefault="00824ED3" w:rsidP="00824ED3">
      <w:pPr>
        <w:spacing w:line="240" w:lineRule="auto"/>
      </w:pPr>
      <w:r>
        <w:separator/>
      </w:r>
    </w:p>
  </w:endnote>
  <w:endnote w:type="continuationSeparator" w:id="0">
    <w:p w14:paraId="38D0F846" w14:textId="77777777" w:rsidR="00824ED3" w:rsidRDefault="00824ED3" w:rsidP="00824E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0F88D7" w14:textId="77777777" w:rsidR="00824ED3" w:rsidRDefault="00824ED3" w:rsidP="00824ED3">
      <w:pPr>
        <w:spacing w:line="240" w:lineRule="auto"/>
      </w:pPr>
      <w:r>
        <w:separator/>
      </w:r>
    </w:p>
  </w:footnote>
  <w:footnote w:type="continuationSeparator" w:id="0">
    <w:p w14:paraId="655E8938" w14:textId="77777777" w:rsidR="00824ED3" w:rsidRDefault="00824ED3" w:rsidP="00824ED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170"/>
    <w:rsid w:val="00824ED3"/>
    <w:rsid w:val="008F6170"/>
    <w:rsid w:val="00AB0499"/>
    <w:rsid w:val="00B72FE7"/>
    <w:rsid w:val="00E80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034B1E"/>
  <w15:chartTrackingRefBased/>
  <w15:docId w15:val="{54251049-5D6F-4BC0-9BBC-5CFF0D91A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4ED3"/>
    <w:pPr>
      <w:suppressAutoHyphens/>
      <w:spacing w:after="0" w:line="240" w:lineRule="exact"/>
      <w:ind w:left="113" w:right="113"/>
      <w:jc w:val="both"/>
    </w:pPr>
    <w:rPr>
      <w:rFonts w:ascii="Times New Roman" w:eastAsia="Times New Roman" w:hAnsi="Times New Roman" w:cs="Times New Roman"/>
      <w:szCs w:val="24"/>
      <w:lang w:val="ru-RU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4ED3"/>
    <w:pPr>
      <w:tabs>
        <w:tab w:val="center" w:pos="4680"/>
        <w:tab w:val="right" w:pos="9360"/>
      </w:tabs>
      <w:suppressAutoHyphens w:val="0"/>
      <w:spacing w:line="240" w:lineRule="auto"/>
      <w:ind w:left="0" w:right="0"/>
      <w:jc w:val="left"/>
    </w:pPr>
    <w:rPr>
      <w:rFonts w:asciiTheme="minorHAnsi" w:eastAsiaTheme="minorEastAsia" w:hAnsiTheme="minorHAnsi" w:cstheme="minorBidi"/>
      <w:szCs w:val="22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824ED3"/>
  </w:style>
  <w:style w:type="paragraph" w:styleId="Footer">
    <w:name w:val="footer"/>
    <w:basedOn w:val="Normal"/>
    <w:link w:val="FooterChar"/>
    <w:uiPriority w:val="99"/>
    <w:unhideWhenUsed/>
    <w:rsid w:val="00824ED3"/>
    <w:pPr>
      <w:tabs>
        <w:tab w:val="center" w:pos="4680"/>
        <w:tab w:val="right" w:pos="9360"/>
      </w:tabs>
      <w:suppressAutoHyphens w:val="0"/>
      <w:spacing w:line="240" w:lineRule="auto"/>
      <w:ind w:left="0" w:right="0"/>
      <w:jc w:val="left"/>
    </w:pPr>
    <w:rPr>
      <w:rFonts w:asciiTheme="minorHAnsi" w:eastAsiaTheme="minorEastAsia" w:hAnsiTheme="minorHAnsi" w:cstheme="minorBidi"/>
      <w:szCs w:val="22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824E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Kachko, Vera</dc:creator>
  <cp:keywords/>
  <dc:description/>
  <cp:lastModifiedBy>Kachko, Vera</cp:lastModifiedBy>
  <cp:revision>4</cp:revision>
  <dcterms:created xsi:type="dcterms:W3CDTF">2019-05-26T21:12:00Z</dcterms:created>
  <dcterms:modified xsi:type="dcterms:W3CDTF">2019-05-26T21:17:00Z</dcterms:modified>
</cp:coreProperties>
</file>